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29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1"/>
        <w:gridCol w:w="2168"/>
        <w:gridCol w:w="1032"/>
        <w:gridCol w:w="1359"/>
        <w:gridCol w:w="2518"/>
        <w:gridCol w:w="3418"/>
        <w:tblGridChange w:id="0">
          <w:tblGrid>
            <w:gridCol w:w="2501"/>
            <w:gridCol w:w="2168"/>
            <w:gridCol w:w="1032"/>
            <w:gridCol w:w="1359"/>
            <w:gridCol w:w="2518"/>
            <w:gridCol w:w="3418"/>
          </w:tblGrid>
        </w:tblGridChange>
      </w:tblGrid>
      <w:tr>
        <w:trPr>
          <w:cantSplit w:val="0"/>
          <w:trHeight w:val="2684" w:hRule="atLeast"/>
          <w:tblHeader w:val="0"/>
        </w:trPr>
        <w:tc>
          <w:tcPr>
            <w:gridSpan w:val="6"/>
            <w:shd w:fill="002060" w:val="clear"/>
            <w:vAlign w:val="center"/>
          </w:tcPr>
          <w:p w:rsidR="00000000" w:rsidDel="00000000" w:rsidP="00000000" w:rsidRDefault="00000000" w:rsidRPr="00000000" w14:paraId="00000002">
            <w:pPr>
              <w:spacing w:after="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DOCUMENTACIÓN DE BUENAS PRÁCTICAS AL INTERIOR DE LA ENTIDAD</w:t>
            </w:r>
          </w:p>
          <w:p w:rsidR="00000000" w:rsidDel="00000000" w:rsidP="00000000" w:rsidRDefault="00000000" w:rsidRPr="00000000" w14:paraId="00000003">
            <w:pPr>
              <w:spacing w:after="0" w:lineRule="auto"/>
              <w:jc w:val="center"/>
              <w:rPr>
                <w:rFonts w:ascii="Arial" w:cs="Arial" w:eastAsia="Arial" w:hAnsi="Arial"/>
                <w:b w:val="1"/>
                <w:bCs w:val="1"/>
                <w:color w:val="ffffff"/>
                <w:sz w:val="21"/>
                <w:szCs w:val="21"/>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color w:val="ffffff"/>
                <w:sz w:val="21"/>
                <w:szCs w:val="21"/>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color w:val="ffffff"/>
                <w:sz w:val="21"/>
                <w:szCs w:val="21"/>
              </w:rPr>
            </w:pPr>
            <w:r w:rsidDel="00000000" w:rsidR="00000000" w:rsidRPr="00000000">
              <w:rPr>
                <w:rFonts w:ascii="Arial" w:cs="Arial" w:eastAsia="Arial" w:hAnsi="Arial"/>
                <w:color w:val="ffffff"/>
                <w:sz w:val="21"/>
                <w:szCs w:val="21"/>
                <w:rtl w:val="0"/>
              </w:rPr>
              <w:t xml:space="preserve">En esta herramienta se pueden registrar los datos generales y características específicas de una de las experiencias más relevantes que hayan sido identificadas en su área y/o entidad como buena práctica:</w:t>
            </w:r>
          </w:p>
          <w:p w:rsidR="00000000" w:rsidDel="00000000" w:rsidP="00000000" w:rsidRDefault="00000000" w:rsidRPr="00000000" w14:paraId="00000006">
            <w:pPr>
              <w:spacing w:after="0" w:lineRule="auto"/>
              <w:jc w:val="center"/>
              <w:rPr>
                <w:rFonts w:ascii="Arial" w:cs="Arial" w:eastAsia="Arial" w:hAnsi="Arial"/>
                <w:color w:val="ffffff"/>
                <w:sz w:val="21"/>
                <w:szCs w:val="21"/>
              </w:rPr>
            </w:pPr>
            <w:r w:rsidDel="00000000" w:rsidR="00000000" w:rsidRPr="00000000">
              <w:rPr>
                <w:rtl w:val="0"/>
              </w:rPr>
            </w:r>
          </w:p>
        </w:tc>
      </w:tr>
      <w:tr>
        <w:trPr>
          <w:cantSplit w:val="0"/>
          <w:trHeight w:val="528" w:hRule="atLeast"/>
          <w:tblHeader w:val="0"/>
        </w:trPr>
        <w:tc>
          <w:tcPr>
            <w:shd w:fill="002060" w:val="clear"/>
            <w:vAlign w:val="center"/>
          </w:tcPr>
          <w:p w:rsidR="00000000" w:rsidDel="00000000" w:rsidP="00000000" w:rsidRDefault="00000000" w:rsidRPr="00000000" w14:paraId="0000000C">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Nombre del área y/o entidad</w:t>
            </w:r>
          </w:p>
        </w:tc>
        <w:tc>
          <w:tcPr>
            <w:gridSpan w:val="2"/>
            <w:tcBorders>
              <w:left w:color="ffffff" w:space="0" w:sz="4" w:val="single"/>
            </w:tcBorders>
            <w:shd w:fill="auto" w:val="clear"/>
            <w:vAlign w:val="center"/>
          </w:tcPr>
          <w:p w:rsidR="00000000" w:rsidDel="00000000" w:rsidP="00000000" w:rsidRDefault="00000000" w:rsidRPr="00000000" w14:paraId="0000000D">
            <w:pPr>
              <w:spacing w:after="0" w:line="240" w:lineRule="auto"/>
              <w:rPr>
                <w:rFonts w:ascii="Arial" w:cs="Arial" w:eastAsia="Arial" w:hAnsi="Arial"/>
                <w:color w:val="404040"/>
                <w:sz w:val="20"/>
                <w:szCs w:val="20"/>
              </w:rPr>
            </w:pPr>
            <w:r w:rsidDel="00000000" w:rsidR="00000000" w:rsidRPr="00000000">
              <w:rPr>
                <w:rFonts w:ascii="Arial" w:cs="Arial" w:eastAsia="Arial" w:hAnsi="Arial"/>
                <w:color w:val="404040"/>
                <w:sz w:val="20"/>
                <w:szCs w:val="20"/>
                <w:rtl w:val="0"/>
              </w:rPr>
              <w:t xml:space="preserve">Instituto Distrital de Turismo – Subdirección de Planeación - Gestión Ambiental PIGA</w:t>
            </w:r>
          </w:p>
        </w:tc>
        <w:tc>
          <w:tcPr>
            <w:shd w:fill="auto"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04040"/>
                <w:sz w:val="21"/>
                <w:szCs w:val="21"/>
              </w:rPr>
            </w:pPr>
            <w:r w:rsidDel="00000000" w:rsidR="00000000" w:rsidRPr="00000000">
              <w:rPr>
                <w:rtl w:val="0"/>
              </w:rPr>
            </w:r>
          </w:p>
        </w:tc>
        <w:tc>
          <w:tcPr>
            <w:shd w:fill="002060" w:val="clear"/>
            <w:vAlign w:val="center"/>
          </w:tcPr>
          <w:p w:rsidR="00000000" w:rsidDel="00000000" w:rsidP="00000000" w:rsidRDefault="00000000" w:rsidRPr="00000000" w14:paraId="00000010">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Persona responsable de la experiencia</w:t>
            </w:r>
          </w:p>
        </w:tc>
        <w:tc>
          <w:tcPr>
            <w:shd w:fill="auto" w:val="clear"/>
            <w:vAlign w:val="center"/>
          </w:tcPr>
          <w:p w:rsidR="00000000" w:rsidDel="00000000" w:rsidP="00000000" w:rsidRDefault="00000000" w:rsidRPr="00000000" w14:paraId="00000011">
            <w:pPr>
              <w:spacing w:after="0" w:line="240" w:lineRule="auto"/>
              <w:rPr>
                <w:rFonts w:ascii="Arial" w:cs="Arial" w:eastAsia="Arial" w:hAnsi="Arial"/>
                <w:color w:val="404040"/>
                <w:sz w:val="21"/>
                <w:szCs w:val="21"/>
              </w:rPr>
            </w:pPr>
            <w:r w:rsidDel="00000000" w:rsidR="00000000" w:rsidRPr="00000000">
              <w:rPr>
                <w:rFonts w:ascii="Arial" w:cs="Arial" w:eastAsia="Arial" w:hAnsi="Arial"/>
                <w:color w:val="404040"/>
                <w:sz w:val="20"/>
                <w:szCs w:val="20"/>
                <w:rtl w:val="0"/>
              </w:rPr>
              <w:t xml:space="preserve">Maria Fernanda Rivera Torres</w:t>
            </w:r>
            <w:r w:rsidDel="00000000" w:rsidR="00000000" w:rsidRPr="00000000">
              <w:rPr>
                <w:rtl w:val="0"/>
              </w:rPr>
            </w:r>
          </w:p>
        </w:tc>
      </w:tr>
      <w:tr>
        <w:trPr>
          <w:cantSplit w:val="0"/>
          <w:trHeight w:val="300" w:hRule="atLeast"/>
          <w:tblHeader w:val="0"/>
        </w:trPr>
        <w:tc>
          <w:tcPr>
            <w:shd w:fill="002060" w:val="clear"/>
            <w:vAlign w:val="center"/>
          </w:tcPr>
          <w:p w:rsidR="00000000" w:rsidDel="00000000" w:rsidP="00000000" w:rsidRDefault="00000000" w:rsidRPr="00000000" w14:paraId="00000012">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Correo electrónico institucional</w:t>
            </w:r>
          </w:p>
        </w:tc>
        <w:tc>
          <w:tcPr>
            <w:gridSpan w:val="2"/>
            <w:tcBorders>
              <w:left w:color="ffffff" w:space="0" w:sz="4" w:val="single"/>
            </w:tcBorders>
            <w:shd w:fill="auto" w:val="clear"/>
            <w:vAlign w:val="center"/>
          </w:tcPr>
          <w:p w:rsidR="00000000" w:rsidDel="00000000" w:rsidP="00000000" w:rsidRDefault="00000000" w:rsidRPr="00000000" w14:paraId="00000013">
            <w:pPr>
              <w:spacing w:after="0" w:line="240" w:lineRule="auto"/>
              <w:rPr>
                <w:rFonts w:ascii="Arial" w:cs="Arial" w:eastAsia="Arial" w:hAnsi="Arial"/>
                <w:color w:val="404040"/>
                <w:sz w:val="20"/>
                <w:szCs w:val="20"/>
              </w:rPr>
            </w:pPr>
            <w:r w:rsidDel="00000000" w:rsidR="00000000" w:rsidRPr="00000000">
              <w:rPr>
                <w:rFonts w:ascii="Arial" w:cs="Arial" w:eastAsia="Arial" w:hAnsi="Arial"/>
                <w:color w:val="404040"/>
                <w:sz w:val="20"/>
                <w:szCs w:val="20"/>
                <w:rtl w:val="0"/>
              </w:rPr>
              <w:t xml:space="preserve">maria.rivera@idt.gov.co</w:t>
            </w:r>
          </w:p>
        </w:tc>
        <w:tc>
          <w:tcPr>
            <w:shd w:fill="auto"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04040"/>
                <w:sz w:val="21"/>
                <w:szCs w:val="21"/>
              </w:rPr>
            </w:pPr>
            <w:r w:rsidDel="00000000" w:rsidR="00000000" w:rsidRPr="00000000">
              <w:rPr>
                <w:rtl w:val="0"/>
              </w:rPr>
            </w:r>
          </w:p>
        </w:tc>
        <w:tc>
          <w:tcPr>
            <w:shd w:fill="002060" w:val="clear"/>
            <w:vAlign w:val="center"/>
          </w:tcPr>
          <w:p w:rsidR="00000000" w:rsidDel="00000000" w:rsidP="00000000" w:rsidRDefault="00000000" w:rsidRPr="00000000" w14:paraId="00000016">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Cargo</w:t>
            </w:r>
          </w:p>
        </w:tc>
        <w:tc>
          <w:tcPr>
            <w:shd w:fill="auto" w:val="clear"/>
            <w:vAlign w:val="center"/>
          </w:tcPr>
          <w:p w:rsidR="00000000" w:rsidDel="00000000" w:rsidP="00000000" w:rsidRDefault="00000000" w:rsidRPr="00000000" w14:paraId="00000017">
            <w:pPr>
              <w:spacing w:after="0" w:line="240" w:lineRule="auto"/>
              <w:rPr>
                <w:rFonts w:ascii="Arial" w:cs="Arial" w:eastAsia="Arial" w:hAnsi="Arial"/>
                <w:color w:val="404040"/>
                <w:sz w:val="21"/>
                <w:szCs w:val="21"/>
              </w:rPr>
            </w:pPr>
            <w:r w:rsidDel="00000000" w:rsidR="00000000" w:rsidRPr="00000000">
              <w:rPr>
                <w:rFonts w:ascii="Arial" w:cs="Arial" w:eastAsia="Arial" w:hAnsi="Arial"/>
                <w:color w:val="404040"/>
                <w:sz w:val="21"/>
                <w:szCs w:val="21"/>
                <w:rtl w:val="0"/>
              </w:rPr>
              <w:t xml:space="preserve">Referente Ambiental</w:t>
            </w:r>
          </w:p>
        </w:tc>
      </w:tr>
      <w:tr>
        <w:trPr>
          <w:cantSplit w:val="0"/>
          <w:trHeight w:val="507" w:hRule="atLeast"/>
          <w:tblHeader w:val="0"/>
        </w:trPr>
        <w:tc>
          <w:tcPr>
            <w:shd w:fill="002060" w:val="clear"/>
            <w:vAlign w:val="center"/>
          </w:tcPr>
          <w:p w:rsidR="00000000" w:rsidDel="00000000" w:rsidP="00000000" w:rsidRDefault="00000000" w:rsidRPr="00000000" w14:paraId="00000018">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Numero de contacto celular/fijo</w:t>
            </w:r>
          </w:p>
        </w:tc>
        <w:tc>
          <w:tcPr>
            <w:gridSpan w:val="3"/>
            <w:shd w:fill="auto" w:val="clear"/>
            <w:vAlign w:val="center"/>
          </w:tcPr>
          <w:p w:rsidR="00000000" w:rsidDel="00000000" w:rsidP="00000000" w:rsidRDefault="00000000" w:rsidRPr="00000000" w14:paraId="00000019">
            <w:pPr>
              <w:spacing w:after="0" w:line="240" w:lineRule="auto"/>
              <w:rPr>
                <w:rFonts w:ascii="Arial" w:cs="Arial" w:eastAsia="Arial" w:hAnsi="Arial"/>
                <w:color w:val="404040"/>
                <w:sz w:val="21"/>
                <w:szCs w:val="21"/>
              </w:rPr>
            </w:pPr>
            <w:r w:rsidDel="00000000" w:rsidR="00000000" w:rsidRPr="00000000">
              <w:rPr>
                <w:rFonts w:ascii="Arial" w:cs="Arial" w:eastAsia="Arial" w:hAnsi="Arial"/>
                <w:color w:val="404040"/>
                <w:sz w:val="20"/>
                <w:szCs w:val="20"/>
                <w:rtl w:val="0"/>
              </w:rPr>
              <w:t xml:space="preserve">3006346843</w:t>
            </w:r>
            <w:r w:rsidDel="00000000" w:rsidR="00000000" w:rsidRPr="00000000">
              <w:rPr>
                <w:rtl w:val="0"/>
              </w:rPr>
            </w:r>
          </w:p>
        </w:tc>
        <w:tc>
          <w:tcPr>
            <w:shd w:fill="002060" w:val="clear"/>
            <w:vAlign w:val="center"/>
          </w:tcPr>
          <w:p w:rsidR="00000000" w:rsidDel="00000000" w:rsidP="00000000" w:rsidRDefault="00000000" w:rsidRPr="00000000" w14:paraId="0000001C">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Fecha de diligenciamiento</w:t>
            </w:r>
          </w:p>
        </w:tc>
        <w:tc>
          <w:tcPr>
            <w:shd w:fill="auto" w:val="clear"/>
            <w:vAlign w:val="center"/>
          </w:tcPr>
          <w:p w:rsidR="00000000" w:rsidDel="00000000" w:rsidP="00000000" w:rsidRDefault="00000000" w:rsidRPr="00000000" w14:paraId="0000001D">
            <w:pPr>
              <w:spacing w:after="0" w:line="240" w:lineRule="auto"/>
              <w:rPr>
                <w:rFonts w:ascii="Arial" w:cs="Arial" w:eastAsia="Arial" w:hAnsi="Arial"/>
                <w:color w:val="404040"/>
                <w:sz w:val="21"/>
                <w:szCs w:val="21"/>
              </w:rPr>
            </w:pPr>
            <w:r w:rsidDel="00000000" w:rsidR="00000000" w:rsidRPr="00000000">
              <w:rPr>
                <w:rFonts w:ascii="Arial" w:cs="Arial" w:eastAsia="Arial" w:hAnsi="Arial"/>
                <w:color w:val="404040"/>
                <w:sz w:val="21"/>
                <w:szCs w:val="21"/>
                <w:rtl w:val="0"/>
              </w:rPr>
              <w:t xml:space="preserve">22-04-2026</w:t>
            </w:r>
          </w:p>
        </w:tc>
      </w:tr>
      <w:tr>
        <w:trPr>
          <w:cantSplit w:val="0"/>
          <w:trHeight w:val="461" w:hRule="atLeast"/>
          <w:tblHeader w:val="0"/>
        </w:trPr>
        <w:tc>
          <w:tcPr>
            <w:gridSpan w:val="6"/>
            <w:shd w:fill="auto" w:val="clear"/>
            <w:vAlign w:val="center"/>
          </w:tcPr>
          <w:p w:rsidR="00000000" w:rsidDel="00000000" w:rsidP="00000000" w:rsidRDefault="00000000" w:rsidRPr="00000000" w14:paraId="0000001E">
            <w:pPr>
              <w:spacing w:after="0" w:line="240" w:lineRule="auto"/>
              <w:jc w:val="center"/>
              <w:rPr>
                <w:rFonts w:ascii="Arial" w:cs="Arial" w:eastAsia="Arial" w:hAnsi="Arial"/>
                <w:i w:val="1"/>
                <w:iCs w:val="1"/>
                <w:color w:val="404040"/>
                <w:sz w:val="21"/>
                <w:szCs w:val="21"/>
              </w:rPr>
            </w:pPr>
            <w:r w:rsidDel="00000000" w:rsidR="00000000" w:rsidRPr="00000000">
              <w:rPr>
                <w:rFonts w:ascii="Arial" w:cs="Arial" w:eastAsia="Arial" w:hAnsi="Arial"/>
                <w:i w:val="1"/>
                <w:iCs w:val="1"/>
                <w:color w:val="404040"/>
                <w:sz w:val="21"/>
                <w:szCs w:val="21"/>
                <w:rtl w:val="0"/>
              </w:rPr>
              <w:t xml:space="preserve">Por favor responder de forma concreta y usando el lenguaje más claro posible</w:t>
            </w:r>
          </w:p>
        </w:tc>
      </w:tr>
      <w:tr>
        <w:trPr>
          <w:cantSplit w:val="0"/>
          <w:trHeight w:val="503" w:hRule="atLeast"/>
          <w:tblHeader w:val="0"/>
        </w:trPr>
        <w:tc>
          <w:tcPr>
            <w:gridSpan w:val="3"/>
            <w:shd w:fill="002060" w:val="clear"/>
            <w:vAlign w:val="center"/>
          </w:tcPr>
          <w:p w:rsidR="00000000" w:rsidDel="00000000" w:rsidP="00000000" w:rsidRDefault="00000000" w:rsidRPr="00000000" w14:paraId="00000024">
            <w:pPr>
              <w:spacing w:after="0" w:line="240" w:lineRule="auto"/>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¿Qué nombre describe mejor la experiencia?</w:t>
            </w:r>
          </w:p>
        </w:tc>
        <w:tc>
          <w:tcPr>
            <w:gridSpan w:val="3"/>
            <w:shd w:fill="auto" w:val="clear"/>
          </w:tcPr>
          <w:p w:rsidR="00000000" w:rsidDel="00000000" w:rsidP="00000000" w:rsidRDefault="00000000" w:rsidRPr="00000000" w14:paraId="00000027">
            <w:pPr>
              <w:spacing w:after="0" w:line="240" w:lineRule="auto"/>
              <w:rPr>
                <w:rFonts w:ascii="Arial" w:cs="Arial" w:eastAsia="Arial" w:hAnsi="Arial"/>
                <w:color w:val="404040"/>
                <w:sz w:val="21"/>
                <w:szCs w:val="21"/>
              </w:rPr>
            </w:pPr>
            <w:r w:rsidDel="00000000" w:rsidR="00000000" w:rsidRPr="00000000">
              <w:rPr>
                <w:rtl w:val="0"/>
              </w:rPr>
            </w:r>
          </w:p>
          <w:p w:rsidR="00000000" w:rsidDel="00000000" w:rsidP="00000000" w:rsidRDefault="00000000" w:rsidRPr="00000000" w14:paraId="00000028">
            <w:pPr>
              <w:spacing w:after="0" w:line="240" w:lineRule="auto"/>
              <w:jc w:val="center"/>
              <w:rPr>
                <w:rFonts w:ascii="Arial" w:cs="Arial" w:eastAsia="Arial" w:hAnsi="Arial"/>
                <w:color w:val="404040"/>
                <w:sz w:val="21"/>
                <w:szCs w:val="21"/>
              </w:rPr>
            </w:pPr>
            <w:r w:rsidDel="00000000" w:rsidR="00000000" w:rsidRPr="00000000">
              <w:rPr>
                <w:rFonts w:ascii="Arial" w:cs="Arial" w:eastAsia="Arial" w:hAnsi="Arial"/>
                <w:i w:val="1"/>
                <w:iCs w:val="1"/>
                <w:color w:val="808080"/>
                <w:sz w:val="20"/>
                <w:szCs w:val="20"/>
                <w:rtl w:val="0"/>
              </w:rPr>
              <w:t xml:space="preserve">Implementación de instrumentos de planeación ambiental distrital y cumplimiento del Plan de Acción Cuatrienal Ambiental (PACA) </w:t>
            </w:r>
            <w:r w:rsidDel="00000000" w:rsidR="00000000" w:rsidRPr="00000000">
              <w:rPr>
                <w:rtl w:val="0"/>
              </w:rPr>
            </w:r>
          </w:p>
        </w:tc>
      </w:tr>
      <w:tr>
        <w:trPr>
          <w:cantSplit w:val="0"/>
          <w:trHeight w:val="503" w:hRule="atLeast"/>
          <w:tblHeader w:val="0"/>
        </w:trPr>
        <w:tc>
          <w:tcPr>
            <w:gridSpan w:val="3"/>
            <w:shd w:fill="002060" w:val="clear"/>
            <w:vAlign w:val="center"/>
          </w:tcPr>
          <w:p w:rsidR="00000000" w:rsidDel="00000000" w:rsidP="00000000" w:rsidRDefault="00000000" w:rsidRPr="00000000" w14:paraId="0000002B">
            <w:pPr>
              <w:spacing w:after="0" w:line="240" w:lineRule="auto"/>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¿Cuál es la entidad líder de la experiencia? </w:t>
            </w:r>
          </w:p>
        </w:tc>
        <w:tc>
          <w:tcPr>
            <w:gridSpan w:val="3"/>
            <w:shd w:fill="auto" w:val="clear"/>
          </w:tcPr>
          <w:p w:rsidR="00000000" w:rsidDel="00000000" w:rsidP="00000000" w:rsidRDefault="00000000" w:rsidRPr="00000000" w14:paraId="0000002E">
            <w:pPr>
              <w:spacing w:after="240" w:before="240" w:line="240" w:lineRule="auto"/>
              <w:jc w:val="both"/>
              <w:rPr>
                <w:rFonts w:ascii="Arial" w:cs="Arial" w:eastAsia="Arial" w:hAnsi="Arial"/>
                <w:color w:val="808080"/>
                <w:sz w:val="21"/>
                <w:szCs w:val="21"/>
              </w:rPr>
            </w:pPr>
            <w:r w:rsidDel="00000000" w:rsidR="00000000" w:rsidRPr="00000000">
              <w:rPr>
                <w:rFonts w:ascii="Arial" w:cs="Arial" w:eastAsia="Arial" w:hAnsi="Arial"/>
                <w:color w:val="808080"/>
                <w:sz w:val="21"/>
                <w:szCs w:val="21"/>
                <w:rtl w:val="0"/>
              </w:rPr>
              <w:t xml:space="preserve">La entidad a través de su Gestor Ambiental, quien actúa como responsable de la formulación, implementación, seguimiento y articulación de los instrumentos de planeación ambiental institucional. En este rol, lidera la ejecución de acciones orientadas al cumplimiento de los Objetivos de Desarrollo Sostenible (ODS) y de las metas establecidas en los instrumentos ambientales distritales.</w:t>
            </w:r>
          </w:p>
          <w:p w:rsidR="00000000" w:rsidDel="00000000" w:rsidP="00000000" w:rsidRDefault="00000000" w:rsidRPr="00000000" w14:paraId="0000002F">
            <w:pPr>
              <w:spacing w:after="240" w:before="240" w:line="240" w:lineRule="auto"/>
              <w:jc w:val="both"/>
              <w:rPr>
                <w:rFonts w:ascii="Arial" w:cs="Arial" w:eastAsia="Arial" w:hAnsi="Arial"/>
                <w:color w:val="808080"/>
                <w:sz w:val="21"/>
                <w:szCs w:val="21"/>
              </w:rPr>
            </w:pPr>
            <w:r w:rsidDel="00000000" w:rsidR="00000000" w:rsidRPr="00000000">
              <w:rPr>
                <w:rFonts w:ascii="Arial" w:cs="Arial" w:eastAsia="Arial" w:hAnsi="Arial"/>
                <w:color w:val="808080"/>
                <w:sz w:val="21"/>
                <w:szCs w:val="21"/>
                <w:rtl w:val="0"/>
              </w:rPr>
              <w:t xml:space="preserve">De igual manera, participan las demás dependencias de la entidad, así como los funcionarios que hacen sus veces en temas ambientales, quienes contribuyen de manera articulada a la implementación de las acciones, garantizando el cumplimiento de los lineamientos normativos y el fortalecimiento de la gestión ambiental institucional.</w:t>
            </w:r>
          </w:p>
        </w:tc>
      </w:tr>
      <w:tr>
        <w:trPr>
          <w:cantSplit w:val="0"/>
          <w:trHeight w:val="675" w:hRule="atLeast"/>
          <w:tblHeader w:val="0"/>
        </w:trPr>
        <w:tc>
          <w:tcPr>
            <w:gridSpan w:val="3"/>
            <w:shd w:fill="002060" w:val="clear"/>
            <w:vAlign w:val="center"/>
          </w:tcPr>
          <w:p w:rsidR="00000000" w:rsidDel="00000000" w:rsidP="00000000" w:rsidRDefault="00000000" w:rsidRPr="00000000" w14:paraId="00000032">
            <w:pPr>
              <w:spacing w:after="0" w:line="240" w:lineRule="auto"/>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¿Qué tipo de experiencia diseñó y ejecutó la entidad? </w:t>
            </w:r>
          </w:p>
        </w:tc>
        <w:tc>
          <w:tcPr>
            <w:gridSpan w:val="3"/>
            <w:shd w:fill="auto" w:val="clear"/>
            <w:vAlign w:val="center"/>
          </w:tcPr>
          <w:p w:rsidR="00000000" w:rsidDel="00000000" w:rsidP="00000000" w:rsidRDefault="00000000" w:rsidRPr="00000000" w14:paraId="00000035">
            <w:pPr>
              <w:spacing w:after="0" w:line="240" w:lineRule="auto"/>
              <w:jc w:val="both"/>
              <w:rPr>
                <w:rFonts w:ascii="Arial" w:cs="Arial" w:eastAsia="Arial" w:hAnsi="Arial"/>
                <w:i w:val="1"/>
                <w:iCs w:val="1"/>
                <w:color w:val="808080"/>
                <w:sz w:val="20"/>
                <w:szCs w:val="20"/>
              </w:rPr>
            </w:pPr>
            <w:r w:rsidDel="00000000" w:rsidR="00000000" w:rsidRPr="00000000">
              <w:rPr>
                <w:rFonts w:ascii="Arial" w:cs="Arial" w:eastAsia="Arial" w:hAnsi="Arial"/>
                <w:i w:val="1"/>
                <w:iCs w:val="1"/>
                <w:color w:val="808080"/>
                <w:sz w:val="20"/>
                <w:szCs w:val="20"/>
                <w:rtl w:val="0"/>
              </w:rPr>
              <w:t xml:space="preserve">La estrategia institucional de gestión ambiental orientada a la formulación y seguimiento del Plan de Acción Cuatrienal Ambiental (PACA), en el marco del Decreto Distrital 593 de 2023, mediante el cual se adopta el ajuste del Plan de Gestión Ambiental (PGA) 2023–2038. Asimismo, se fundamenta en los lineamientos del Decreto Distrital 815 de 2017, Decreto 165 de 2015, articulando acciones de planificación, ejecución y control para el cumplimiento de las metas ambientales institucionales conforme a la normatividad vigente. </w:t>
            </w:r>
          </w:p>
        </w:tc>
      </w:tr>
      <w:tr>
        <w:trPr>
          <w:cantSplit w:val="0"/>
          <w:trHeight w:val="400" w:hRule="atLeast"/>
          <w:tblHeader w:val="0"/>
        </w:trPr>
        <w:tc>
          <w:tcPr>
            <w:gridSpan w:val="6"/>
            <w:shd w:fill="002060" w:val="clear"/>
            <w:vAlign w:val="center"/>
          </w:tcPr>
          <w:p w:rsidR="00000000" w:rsidDel="00000000" w:rsidP="00000000" w:rsidRDefault="00000000" w:rsidRPr="00000000" w14:paraId="00000038">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¿Cuál fue la razón, problema y/o necesidad que originó la experiencia?  </w:t>
            </w:r>
          </w:p>
        </w:tc>
      </w:tr>
      <w:tr>
        <w:trPr>
          <w:cantSplit w:val="0"/>
          <w:trHeight w:val="400" w:hRule="atLeast"/>
          <w:tblHeader w:val="0"/>
        </w:trPr>
        <w:tc>
          <w:tcPr>
            <w:gridSpan w:val="6"/>
            <w:shd w:fill="auto" w:val="clear"/>
            <w:vAlign w:val="center"/>
          </w:tcPr>
          <w:p w:rsidR="00000000" w:rsidDel="00000000" w:rsidP="00000000" w:rsidRDefault="00000000" w:rsidRPr="00000000" w14:paraId="0000003E">
            <w:pPr>
              <w:spacing w:after="0" w:line="240" w:lineRule="auto"/>
              <w:rPr>
                <w:rFonts w:ascii="Arial" w:cs="Arial" w:eastAsia="Arial" w:hAnsi="Arial"/>
                <w:i w:val="1"/>
                <w:iCs w:val="1"/>
                <w:color w:val="808080"/>
                <w:sz w:val="20"/>
                <w:szCs w:val="20"/>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b w:val="1"/>
                <w:bCs w:val="1"/>
                <w:color w:val="808080"/>
                <w:sz w:val="21"/>
                <w:szCs w:val="21"/>
              </w:rPr>
            </w:pPr>
            <w:r w:rsidDel="00000000" w:rsidR="00000000" w:rsidRPr="00000000">
              <w:rPr>
                <w:rFonts w:ascii="Arial" w:cs="Arial" w:eastAsia="Arial" w:hAnsi="Arial"/>
                <w:i w:val="1"/>
                <w:iCs w:val="1"/>
                <w:color w:val="808080"/>
                <w:sz w:val="20"/>
                <w:szCs w:val="20"/>
                <w:rtl w:val="0"/>
              </w:rPr>
              <w:t xml:space="preserve">La experiencia se originó a partir de las mesas de trabajo adelantadas con la Secretaría Distrital de Ambiente (SDA), en las cuales se evidenció el incumplimiento en el reporte de las metas del Plan de Acción Cuatrienal Ambiental (PACA) por parte de la entidad. Ante esta situación, y con el fin de dar cumplimiento a los requerimientos normativos, a mediados del segundo semestre de 2025 se inició un proceso de articulación interna con las diferentes áreas, especialmente con la Subdirección de Desarrollo, donde se identificaron tres (3) metas PACA sin reporte. Estas fueron abordadas mediante mesas de trabajo técnicas, permitiendo su revisión, gestión y posterior reporte, fortaleciendo así el proceso de seguimiento y cumplimiento de la planeación ambiental institucional. </w:t>
            </w: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b w:val="1"/>
                <w:bCs w:val="1"/>
                <w:color w:val="808080"/>
                <w:sz w:val="21"/>
                <w:szCs w:val="21"/>
              </w:rPr>
            </w:pPr>
            <w:r w:rsidDel="00000000" w:rsidR="00000000" w:rsidRPr="00000000">
              <w:rPr>
                <w:rtl w:val="0"/>
              </w:rPr>
            </w:r>
          </w:p>
        </w:tc>
      </w:tr>
      <w:tr>
        <w:trPr>
          <w:cantSplit w:val="0"/>
          <w:trHeight w:val="1266" w:hRule="atLeast"/>
          <w:tblHeader w:val="0"/>
        </w:trPr>
        <w:tc>
          <w:tcPr>
            <w:gridSpan w:val="2"/>
            <w:shd w:fill="002060" w:val="clear"/>
          </w:tcPr>
          <w:p w:rsidR="00000000" w:rsidDel="00000000" w:rsidP="00000000" w:rsidRDefault="00000000" w:rsidRPr="00000000" w14:paraId="00000046">
            <w:pPr>
              <w:rPr>
                <w:color w:val="ffffff"/>
              </w:rPr>
            </w:pPr>
            <w:r w:rsidDel="00000000" w:rsidR="00000000" w:rsidRPr="00000000">
              <w:rPr>
                <w:rtl w:val="0"/>
              </w:rPr>
            </w:r>
          </w:p>
          <w:p w:rsidR="00000000" w:rsidDel="00000000" w:rsidP="00000000" w:rsidRDefault="00000000" w:rsidRPr="00000000" w14:paraId="00000047">
            <w:pPr>
              <w:rPr>
                <w:color w:val="ffffff"/>
              </w:rPr>
            </w:pPr>
            <w:r w:rsidDel="00000000" w:rsidR="00000000" w:rsidRPr="00000000">
              <w:rPr>
                <w:rFonts w:ascii="Arial" w:cs="Arial" w:eastAsia="Arial" w:hAnsi="Arial"/>
                <w:b w:val="1"/>
                <w:bCs w:val="1"/>
                <w:color w:val="ffffff"/>
                <w:sz w:val="21"/>
                <w:szCs w:val="21"/>
                <w:rtl w:val="0"/>
              </w:rPr>
              <w:t xml:space="preserve">¿En qué localidad, municipio u otra ubicación</w:t>
            </w:r>
            <w:r w:rsidDel="00000000" w:rsidR="00000000" w:rsidRPr="00000000">
              <w:rPr>
                <w:color w:val="ffffff"/>
                <w:sz w:val="16"/>
                <w:szCs w:val="16"/>
                <w:rtl w:val="0"/>
              </w:rPr>
              <w:t xml:space="preserve"> </w:t>
            </w:r>
            <w:r w:rsidDel="00000000" w:rsidR="00000000" w:rsidRPr="00000000">
              <w:rPr>
                <w:rFonts w:ascii="Arial" w:cs="Arial" w:eastAsia="Arial" w:hAnsi="Arial"/>
                <w:b w:val="1"/>
                <w:bCs w:val="1"/>
                <w:color w:val="ffffff"/>
                <w:sz w:val="21"/>
                <w:szCs w:val="21"/>
                <w:rtl w:val="0"/>
              </w:rPr>
              <w:t xml:space="preserve">se llevó a cabo la buena práctica?</w:t>
            </w:r>
            <w:r w:rsidDel="00000000" w:rsidR="00000000" w:rsidRPr="00000000">
              <w:rPr>
                <w:color w:val="ffffff"/>
                <w:rtl w:val="0"/>
              </w:rPr>
              <w:t xml:space="preserve"> </w:t>
            </w:r>
          </w:p>
        </w:tc>
        <w:tc>
          <w:tcPr>
            <w:gridSpan w:val="4"/>
            <w:shd w:fill="auto" w:val="clear"/>
            <w:vAlign w:val="center"/>
          </w:tcPr>
          <w:p w:rsidR="00000000" w:rsidDel="00000000" w:rsidP="00000000" w:rsidRDefault="00000000" w:rsidRPr="00000000" w14:paraId="00000049">
            <w:pPr>
              <w:spacing w:after="0" w:line="240" w:lineRule="auto"/>
              <w:rPr>
                <w:rFonts w:ascii="Arial" w:cs="Arial" w:eastAsia="Arial" w:hAnsi="Arial"/>
                <w:i w:val="1"/>
                <w:iCs w:val="1"/>
                <w:color w:val="808080"/>
                <w:sz w:val="20"/>
                <w:szCs w:val="20"/>
              </w:rPr>
            </w:pPr>
            <w:r w:rsidDel="00000000" w:rsidR="00000000" w:rsidRPr="00000000">
              <w:rPr>
                <w:rFonts w:ascii="Arial" w:cs="Arial" w:eastAsia="Arial" w:hAnsi="Arial"/>
                <w:i w:val="1"/>
                <w:iCs w:val="1"/>
                <w:color w:val="808080"/>
                <w:sz w:val="20"/>
                <w:szCs w:val="20"/>
                <w:rtl w:val="0"/>
              </w:rPr>
              <w:t xml:space="preserve">Instituto Distrital de Turismo ubicado en la localidad de Santa Fe</w:t>
            </w:r>
          </w:p>
        </w:tc>
      </w:tr>
      <w:tr>
        <w:trPr>
          <w:cantSplit w:val="0"/>
          <w:trHeight w:val="555" w:hRule="atLeast"/>
          <w:tblHeader w:val="0"/>
        </w:trPr>
        <w:tc>
          <w:tcPr>
            <w:gridSpan w:val="2"/>
            <w:shd w:fill="002060" w:val="clear"/>
          </w:tcPr>
          <w:p w:rsidR="00000000" w:rsidDel="00000000" w:rsidP="00000000" w:rsidRDefault="00000000" w:rsidRPr="00000000" w14:paraId="0000004D">
            <w:pPr>
              <w:spacing w:after="0" w:line="240" w:lineRule="auto"/>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¿En qué periodo se implementó la experiencia? </w:t>
            </w:r>
          </w:p>
        </w:tc>
        <w:tc>
          <w:tcPr>
            <w:gridSpan w:val="4"/>
            <w:shd w:fill="auto" w:val="clear"/>
            <w:vAlign w:val="center"/>
          </w:tcPr>
          <w:p w:rsidR="00000000" w:rsidDel="00000000" w:rsidP="00000000" w:rsidRDefault="00000000" w:rsidRPr="00000000" w14:paraId="0000004F">
            <w:pPr>
              <w:spacing w:after="0" w:line="240" w:lineRule="auto"/>
              <w:rPr>
                <w:rFonts w:ascii="Arial" w:cs="Arial" w:eastAsia="Arial" w:hAnsi="Arial"/>
                <w:color w:val="808080"/>
                <w:sz w:val="21"/>
                <w:szCs w:val="21"/>
              </w:rPr>
            </w:pPr>
            <w:r w:rsidDel="00000000" w:rsidR="00000000" w:rsidRPr="00000000">
              <w:rPr>
                <w:rFonts w:ascii="Arial" w:cs="Arial" w:eastAsia="Arial" w:hAnsi="Arial"/>
                <w:i w:val="1"/>
                <w:iCs w:val="1"/>
                <w:color w:val="808080"/>
                <w:sz w:val="20"/>
                <w:szCs w:val="20"/>
                <w:rtl w:val="0"/>
              </w:rPr>
              <w:t xml:space="preserve">Segundo semestre 2025, reportado en el mes de febrero 2026</w:t>
            </w:r>
            <w:r w:rsidDel="00000000" w:rsidR="00000000" w:rsidRPr="00000000">
              <w:rPr>
                <w:rtl w:val="0"/>
              </w:rPr>
            </w:r>
          </w:p>
        </w:tc>
      </w:tr>
      <w:tr>
        <w:trPr>
          <w:cantSplit w:val="0"/>
          <w:trHeight w:val="400" w:hRule="atLeast"/>
          <w:tblHeader w:val="0"/>
        </w:trPr>
        <w:tc>
          <w:tcPr>
            <w:gridSpan w:val="6"/>
            <w:shd w:fill="002060" w:val="clear"/>
            <w:vAlign w:val="center"/>
          </w:tcPr>
          <w:p w:rsidR="00000000" w:rsidDel="00000000" w:rsidP="00000000" w:rsidRDefault="00000000" w:rsidRPr="00000000" w14:paraId="00000053">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¿Cuál es el objetivo de la experiencia?</w:t>
            </w:r>
          </w:p>
        </w:tc>
      </w:tr>
      <w:tr>
        <w:trPr>
          <w:cantSplit w:val="0"/>
          <w:trHeight w:val="1312" w:hRule="atLeast"/>
          <w:tblHeader w:val="0"/>
        </w:trPr>
        <w:tc>
          <w:tcPr>
            <w:gridSpan w:val="6"/>
            <w:shd w:fill="auto" w:val="clear"/>
          </w:tcPr>
          <w:p w:rsidR="00000000" w:rsidDel="00000000" w:rsidP="00000000" w:rsidRDefault="00000000" w:rsidRPr="00000000" w14:paraId="00000059">
            <w:pPr>
              <w:spacing w:after="0" w:line="240" w:lineRule="auto"/>
              <w:jc w:val="both"/>
              <w:rPr>
                <w:rFonts w:ascii="Arial" w:cs="Arial" w:eastAsia="Arial" w:hAnsi="Arial"/>
                <w:color w:val="404040"/>
                <w:sz w:val="21"/>
                <w:szCs w:val="21"/>
              </w:rPr>
            </w:pPr>
            <w:r w:rsidDel="00000000" w:rsidR="00000000" w:rsidRPr="00000000">
              <w:rPr>
                <w:rFonts w:ascii="Arial" w:cs="Arial" w:eastAsia="Arial" w:hAnsi="Arial"/>
                <w:color w:val="404040"/>
                <w:sz w:val="21"/>
                <w:szCs w:val="21"/>
                <w:rtl w:val="0"/>
              </w:rPr>
              <w:t xml:space="preserve">El objetivo de la experiencia es fortalecer el cumplimiento normativo ambiental de la entidad, mediante la implementación, seguimiento y reporte oportuno de las metas del Plan de Acción Cuatrienal Ambiental (PACA), optimizando la articulación entre las dependencias y mejorando la gestión interna de la información ambiental.</w:t>
            </w:r>
          </w:p>
        </w:tc>
      </w:tr>
      <w:tr>
        <w:trPr>
          <w:cantSplit w:val="0"/>
          <w:trHeight w:val="400" w:hRule="atLeast"/>
          <w:tblHeader w:val="0"/>
        </w:trPr>
        <w:tc>
          <w:tcPr>
            <w:gridSpan w:val="6"/>
            <w:shd w:fill="002060" w:val="clear"/>
            <w:vAlign w:val="center"/>
          </w:tcPr>
          <w:p w:rsidR="00000000" w:rsidDel="00000000" w:rsidP="00000000" w:rsidRDefault="00000000" w:rsidRPr="00000000" w14:paraId="0000005F">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¿Qué beneficios generó la experiencia? </w:t>
            </w:r>
          </w:p>
        </w:tc>
      </w:tr>
      <w:tr>
        <w:trPr>
          <w:cantSplit w:val="0"/>
          <w:trHeight w:val="1847" w:hRule="atLeast"/>
          <w:tblHeader w:val="0"/>
        </w:trPr>
        <w:tc>
          <w:tcPr>
            <w:gridSpan w:val="6"/>
            <w:shd w:fill="auto" w:val="clear"/>
          </w:tcPr>
          <w:p w:rsidR="00000000" w:rsidDel="00000000" w:rsidP="00000000" w:rsidRDefault="00000000" w:rsidRPr="00000000" w14:paraId="00000065">
            <w:pPr>
              <w:spacing w:after="0" w:line="240" w:lineRule="auto"/>
              <w:jc w:val="both"/>
              <w:rPr>
                <w:rFonts w:ascii="Arial" w:cs="Arial" w:eastAsia="Arial" w:hAnsi="Arial"/>
                <w:i w:val="1"/>
                <w:iCs w:val="1"/>
                <w:color w:val="808080"/>
                <w:sz w:val="20"/>
                <w:szCs w:val="20"/>
              </w:rPr>
            </w:pPr>
            <w:r w:rsidDel="00000000" w:rsidR="00000000" w:rsidRPr="00000000">
              <w:rPr>
                <w:rFonts w:ascii="Arial" w:cs="Arial" w:eastAsia="Arial" w:hAnsi="Arial"/>
                <w:i w:val="1"/>
                <w:iCs w:val="1"/>
                <w:color w:val="808080"/>
                <w:sz w:val="20"/>
                <w:szCs w:val="20"/>
                <w:rtl w:val="0"/>
              </w:rPr>
              <w:t xml:space="preserve">La experiencia permitió que la entidad realizará el reporte oportuno de las metas del Plan de Acción Cuatrienal Ambiental (PACA) ante la Secretaría Distrital de Ambiente (SDA), logrando el cumplimiento de la normatividad ambiental distrital. Asimismo, fortaleció la articulación interna entre las dependencias, mejoró la gestión y consolidación de la información ambiental, y optimizó los procesos de seguimiento y control, contribuyendo a una gestión institucional más eficiente y alineada con los lineamientos establecidos. </w:t>
            </w:r>
          </w:p>
        </w:tc>
      </w:tr>
      <w:tr>
        <w:trPr>
          <w:cantSplit w:val="0"/>
          <w:trHeight w:val="400" w:hRule="atLeast"/>
          <w:tblHeader w:val="0"/>
        </w:trPr>
        <w:tc>
          <w:tcPr>
            <w:gridSpan w:val="6"/>
            <w:shd w:fill="002060" w:val="clear"/>
            <w:vAlign w:val="center"/>
          </w:tcPr>
          <w:p w:rsidR="00000000" w:rsidDel="00000000" w:rsidP="00000000" w:rsidRDefault="00000000" w:rsidRPr="00000000" w14:paraId="0000006B">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¿A cuántos y a quiénes benefició la experiencia?</w:t>
            </w:r>
          </w:p>
        </w:tc>
      </w:tr>
      <w:tr>
        <w:trPr>
          <w:cantSplit w:val="0"/>
          <w:trHeight w:val="1126" w:hRule="atLeast"/>
          <w:tblHeader w:val="0"/>
        </w:trPr>
        <w:tc>
          <w:tcPr>
            <w:gridSpan w:val="6"/>
            <w:shd w:fill="auto" w:val="clear"/>
          </w:tcPr>
          <w:p w:rsidR="00000000" w:rsidDel="00000000" w:rsidP="00000000" w:rsidRDefault="00000000" w:rsidRPr="00000000" w14:paraId="00000071">
            <w:pPr>
              <w:tabs>
                <w:tab w:val="left" w:leader="none" w:pos="7335"/>
              </w:tabs>
              <w:spacing w:after="240" w:before="240" w:line="240" w:lineRule="auto"/>
              <w:jc w:val="both"/>
              <w:rPr>
                <w:rFonts w:ascii="Arial" w:cs="Arial" w:eastAsia="Arial" w:hAnsi="Arial"/>
                <w:color w:val="404040"/>
                <w:sz w:val="21"/>
                <w:szCs w:val="21"/>
              </w:rPr>
            </w:pPr>
            <w:r w:rsidDel="00000000" w:rsidR="00000000" w:rsidRPr="00000000">
              <w:rPr>
                <w:rFonts w:ascii="Arial" w:cs="Arial" w:eastAsia="Arial" w:hAnsi="Arial"/>
                <w:color w:val="404040"/>
                <w:sz w:val="21"/>
                <w:szCs w:val="21"/>
                <w:rtl w:val="0"/>
              </w:rPr>
              <w:t xml:space="preserve">La experiencia benefició a todas las dependencias de la entidad, especialmente a la Subdirección de Desarrollo y a las áreas responsables del cumplimiento de las metas del Plan de Acción Cuatrienal Ambiental (PACA), al fortalecer la articulación interna y clarificar roles en la gestión ambiental.</w:t>
            </w:r>
          </w:p>
          <w:p w:rsidR="00000000" w:rsidDel="00000000" w:rsidP="00000000" w:rsidRDefault="00000000" w:rsidRPr="00000000" w14:paraId="00000072">
            <w:pPr>
              <w:tabs>
                <w:tab w:val="left" w:leader="none" w:pos="7335"/>
              </w:tabs>
              <w:spacing w:after="240" w:before="240" w:line="240" w:lineRule="auto"/>
              <w:jc w:val="both"/>
              <w:rPr>
                <w:rFonts w:ascii="Arial" w:cs="Arial" w:eastAsia="Arial" w:hAnsi="Arial"/>
                <w:color w:val="404040"/>
                <w:sz w:val="21"/>
                <w:szCs w:val="21"/>
              </w:rPr>
            </w:pPr>
            <w:r w:rsidDel="00000000" w:rsidR="00000000" w:rsidRPr="00000000">
              <w:rPr>
                <w:rFonts w:ascii="Arial" w:cs="Arial" w:eastAsia="Arial" w:hAnsi="Arial"/>
                <w:color w:val="404040"/>
                <w:sz w:val="21"/>
                <w:szCs w:val="21"/>
                <w:rtl w:val="0"/>
              </w:rPr>
              <w:t xml:space="preserve">De igual manera, benefició al Gestor Ambiental y a los funcionarios involucrados en el reporte y seguimiento de información ambiental, al optimizar los procesos y facilitar el cumplimiento de los requerimientos normativos.</w:t>
            </w:r>
          </w:p>
          <w:p w:rsidR="00000000" w:rsidDel="00000000" w:rsidP="00000000" w:rsidRDefault="00000000" w:rsidRPr="00000000" w14:paraId="00000073">
            <w:pPr>
              <w:tabs>
                <w:tab w:val="left" w:leader="none" w:pos="7335"/>
              </w:tabs>
              <w:spacing w:after="240" w:before="240" w:line="240" w:lineRule="auto"/>
              <w:jc w:val="both"/>
              <w:rPr>
                <w:rFonts w:ascii="Arial" w:cs="Arial" w:eastAsia="Arial" w:hAnsi="Arial"/>
                <w:color w:val="404040"/>
                <w:sz w:val="21"/>
                <w:szCs w:val="21"/>
              </w:rPr>
            </w:pPr>
            <w:r w:rsidDel="00000000" w:rsidR="00000000" w:rsidRPr="00000000">
              <w:rPr>
                <w:rFonts w:ascii="Arial" w:cs="Arial" w:eastAsia="Arial" w:hAnsi="Arial"/>
                <w:color w:val="404040"/>
                <w:sz w:val="21"/>
                <w:szCs w:val="21"/>
                <w:rtl w:val="0"/>
              </w:rPr>
              <w:t xml:space="preserve">Finalmente, impactó de manera indirecta a la Secretaría Distrital de Ambiente (SDA) como entidad de control, al garantizar el reporte oportuno y veraz de la información, así como a la ciudadanía en general, al contribuir al cumplimiento de los objetivos de gestión ambiental del Distrito.</w:t>
            </w:r>
          </w:p>
          <w:p w:rsidR="00000000" w:rsidDel="00000000" w:rsidP="00000000" w:rsidRDefault="00000000" w:rsidRPr="00000000" w14:paraId="00000074">
            <w:pPr>
              <w:tabs>
                <w:tab w:val="left" w:leader="none" w:pos="7335"/>
              </w:tabs>
              <w:spacing w:after="0" w:line="240" w:lineRule="auto"/>
              <w:jc w:val="both"/>
              <w:rPr>
                <w:rFonts w:ascii="Arial" w:cs="Arial" w:eastAsia="Arial" w:hAnsi="Arial"/>
                <w:i w:val="1"/>
                <w:iCs w:val="1"/>
                <w:color w:val="808080"/>
                <w:sz w:val="20"/>
                <w:szCs w:val="20"/>
              </w:rPr>
            </w:pPr>
            <w:r w:rsidDel="00000000" w:rsidR="00000000" w:rsidRPr="00000000">
              <w:rPr>
                <w:rtl w:val="0"/>
              </w:rPr>
            </w:r>
          </w:p>
        </w:tc>
      </w:tr>
      <w:tr>
        <w:trPr>
          <w:cantSplit w:val="0"/>
          <w:trHeight w:val="400" w:hRule="atLeast"/>
          <w:tblHeader w:val="0"/>
        </w:trPr>
        <w:tc>
          <w:tcPr>
            <w:gridSpan w:val="6"/>
            <w:shd w:fill="002060" w:val="clear"/>
            <w:vAlign w:val="center"/>
          </w:tcPr>
          <w:p w:rsidR="00000000" w:rsidDel="00000000" w:rsidP="00000000" w:rsidRDefault="00000000" w:rsidRPr="00000000" w14:paraId="0000007A">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¿Qué metodología se usó para desarrollar la experiencia?</w:t>
            </w:r>
          </w:p>
        </w:tc>
      </w:tr>
      <w:tr>
        <w:trPr>
          <w:cantSplit w:val="0"/>
          <w:trHeight w:val="1135" w:hRule="atLeast"/>
          <w:tblHeader w:val="0"/>
        </w:trPr>
        <w:tc>
          <w:tcPr>
            <w:gridSpan w:val="6"/>
            <w:shd w:fill="auto" w:val="clear"/>
          </w:tcPr>
          <w:p w:rsidR="00000000" w:rsidDel="00000000" w:rsidP="00000000" w:rsidRDefault="00000000" w:rsidRPr="00000000" w14:paraId="00000080">
            <w:pPr>
              <w:spacing w:after="0" w:line="240" w:lineRule="auto"/>
              <w:jc w:val="both"/>
              <w:rPr>
                <w:rFonts w:ascii="Arial" w:cs="Arial" w:eastAsia="Arial" w:hAnsi="Arial"/>
                <w:i w:val="1"/>
                <w:iCs w:val="1"/>
                <w:color w:val="808080"/>
                <w:sz w:val="20"/>
                <w:szCs w:val="20"/>
              </w:rPr>
            </w:pPr>
            <w:r w:rsidDel="00000000" w:rsidR="00000000" w:rsidRPr="00000000">
              <w:rPr>
                <w:rFonts w:ascii="Arial" w:cs="Arial" w:eastAsia="Arial" w:hAnsi="Arial"/>
                <w:i w:val="1"/>
                <w:iCs w:val="1"/>
                <w:color w:val="808080"/>
                <w:sz w:val="20"/>
                <w:szCs w:val="20"/>
                <w:rtl w:val="0"/>
              </w:rPr>
              <w:t xml:space="preserve">La metodología empleada se basó en la realización de mesas de trabajo con las diferentes áreas de la entidad, orientadas a la recopilación, revisión y depuración de la información relacionada con las metas del PACA. A través de este proceso se logró filtrar y consolidar la información, identificando las dependencias directamente responsables, lo que permitió focalizar el trabajo en una sola área líder para la gestión, validación y reporte final, optimizando así el proceso y garantizando mayor claridad y eficiencia en el cumplimiento de los requerimientos. </w:t>
            </w:r>
          </w:p>
          <w:p w:rsidR="00000000" w:rsidDel="00000000" w:rsidP="00000000" w:rsidRDefault="00000000" w:rsidRPr="00000000" w14:paraId="00000081">
            <w:pPr>
              <w:spacing w:after="0" w:line="240" w:lineRule="auto"/>
              <w:jc w:val="both"/>
              <w:rPr>
                <w:rFonts w:ascii="Arial" w:cs="Arial" w:eastAsia="Arial" w:hAnsi="Arial"/>
                <w:b w:val="1"/>
                <w:bCs w:val="1"/>
                <w:color w:val="404040"/>
                <w:sz w:val="21"/>
                <w:szCs w:val="21"/>
              </w:rPr>
            </w:pPr>
            <w:r w:rsidDel="00000000" w:rsidR="00000000" w:rsidRPr="00000000">
              <w:rPr>
                <w:rtl w:val="0"/>
              </w:rPr>
            </w:r>
          </w:p>
        </w:tc>
      </w:tr>
      <w:tr>
        <w:trPr>
          <w:cantSplit w:val="0"/>
          <w:trHeight w:val="400" w:hRule="atLeast"/>
          <w:tblHeader w:val="0"/>
        </w:trPr>
        <w:tc>
          <w:tcPr>
            <w:gridSpan w:val="6"/>
            <w:shd w:fill="002060" w:val="clear"/>
            <w:vAlign w:val="center"/>
          </w:tcPr>
          <w:p w:rsidR="00000000" w:rsidDel="00000000" w:rsidP="00000000" w:rsidRDefault="00000000" w:rsidRPr="00000000" w14:paraId="00000087">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¿La experiencia ha sido validada con las partes interesadas / beneficiarios finales? </w:t>
            </w:r>
          </w:p>
        </w:tc>
      </w:tr>
      <w:tr>
        <w:trPr>
          <w:cantSplit w:val="0"/>
          <w:trHeight w:val="1716" w:hRule="atLeast"/>
          <w:tblHeader w:val="0"/>
        </w:trPr>
        <w:tc>
          <w:tcPr>
            <w:gridSpan w:val="6"/>
            <w:shd w:fill="auto" w:val="clear"/>
          </w:tcPr>
          <w:p w:rsidR="00000000" w:rsidDel="00000000" w:rsidP="00000000" w:rsidRDefault="00000000" w:rsidRPr="00000000" w14:paraId="0000008D">
            <w:pPr>
              <w:spacing w:after="0" w:line="240" w:lineRule="auto"/>
              <w:jc w:val="both"/>
              <w:rPr>
                <w:rFonts w:ascii="Arial" w:cs="Arial" w:eastAsia="Arial" w:hAnsi="Arial"/>
                <w:i w:val="1"/>
                <w:iCs w:val="1"/>
                <w:color w:val="808080"/>
                <w:sz w:val="20"/>
                <w:szCs w:val="20"/>
              </w:rPr>
            </w:pPr>
            <w:r w:rsidDel="00000000" w:rsidR="00000000" w:rsidRPr="00000000">
              <w:rPr>
                <w:rFonts w:ascii="Arial" w:cs="Arial" w:eastAsia="Arial" w:hAnsi="Arial"/>
                <w:i w:val="1"/>
                <w:iCs w:val="1"/>
                <w:color w:val="808080"/>
                <w:sz w:val="20"/>
                <w:szCs w:val="20"/>
                <w:rtl w:val="0"/>
              </w:rPr>
              <w:t xml:space="preserve">Describa cómo validó que la buena práctica respondió a las necesidades o problemática de los beneficiarios finales </w:t>
            </w:r>
          </w:p>
          <w:p w:rsidR="00000000" w:rsidDel="00000000" w:rsidP="00000000" w:rsidRDefault="00000000" w:rsidRPr="00000000" w14:paraId="0000008E">
            <w:pPr>
              <w:spacing w:after="0" w:line="240" w:lineRule="auto"/>
              <w:jc w:val="both"/>
              <w:rPr>
                <w:rFonts w:ascii="Arial" w:cs="Arial" w:eastAsia="Arial" w:hAnsi="Arial"/>
                <w:i w:val="1"/>
                <w:iCs w:val="1"/>
                <w:color w:val="808080"/>
                <w:sz w:val="21"/>
                <w:szCs w:val="21"/>
              </w:rPr>
            </w:pPr>
            <w:r w:rsidDel="00000000" w:rsidR="00000000" w:rsidRPr="00000000">
              <w:rPr>
                <w:rtl w:val="0"/>
              </w:rPr>
            </w:r>
          </w:p>
        </w:tc>
      </w:tr>
      <w:tr>
        <w:trPr>
          <w:cantSplit w:val="0"/>
          <w:trHeight w:val="400" w:hRule="atLeast"/>
          <w:tblHeader w:val="0"/>
        </w:trPr>
        <w:tc>
          <w:tcPr>
            <w:gridSpan w:val="6"/>
            <w:shd w:fill="002060" w:val="clear"/>
            <w:vAlign w:val="center"/>
          </w:tcPr>
          <w:p w:rsidR="00000000" w:rsidDel="00000000" w:rsidP="00000000" w:rsidRDefault="00000000" w:rsidRPr="00000000" w14:paraId="00000094">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¿Ha participado con esta experiencia algún tipo de convocatoria para reconocimiento o premio nacional o internacional? (pregunta opcional)</w:t>
            </w:r>
          </w:p>
        </w:tc>
      </w:tr>
      <w:tr>
        <w:trPr>
          <w:cantSplit w:val="0"/>
          <w:trHeight w:val="1547" w:hRule="atLeast"/>
          <w:tblHeader w:val="0"/>
        </w:trPr>
        <w:tc>
          <w:tcPr>
            <w:gridSpan w:val="6"/>
            <w:shd w:fill="auto" w:val="clear"/>
          </w:tcPr>
          <w:p w:rsidR="00000000" w:rsidDel="00000000" w:rsidP="00000000" w:rsidRDefault="00000000" w:rsidRPr="00000000" w14:paraId="0000009A">
            <w:pPr>
              <w:spacing w:after="0" w:line="240" w:lineRule="auto"/>
              <w:jc w:val="both"/>
              <w:rPr>
                <w:rFonts w:ascii="Arial" w:cs="Arial" w:eastAsia="Arial" w:hAnsi="Arial"/>
                <w:i w:val="1"/>
                <w:iCs w:val="1"/>
                <w:color w:val="808080"/>
                <w:sz w:val="20"/>
                <w:szCs w:val="20"/>
              </w:rPr>
            </w:pPr>
            <w:r w:rsidDel="00000000" w:rsidR="00000000" w:rsidRPr="00000000">
              <w:rPr>
                <w:rFonts w:ascii="Arial" w:cs="Arial" w:eastAsia="Arial" w:hAnsi="Arial"/>
                <w:i w:val="1"/>
                <w:iCs w:val="1"/>
                <w:color w:val="808080"/>
                <w:sz w:val="20"/>
                <w:szCs w:val="20"/>
                <w:rtl w:val="0"/>
              </w:rPr>
              <w:t xml:space="preserve">Si aplicaMencione el evento o nombre del reconocimiento para el último año y mencione si recibió el respectivo reconocimiento</w:t>
            </w:r>
          </w:p>
          <w:p w:rsidR="00000000" w:rsidDel="00000000" w:rsidP="00000000" w:rsidRDefault="00000000" w:rsidRPr="00000000" w14:paraId="0000009B">
            <w:pPr>
              <w:spacing w:after="0" w:line="240" w:lineRule="auto"/>
              <w:jc w:val="both"/>
              <w:rPr>
                <w:rFonts w:ascii="Arial" w:cs="Arial" w:eastAsia="Arial" w:hAnsi="Arial"/>
                <w:i w:val="1"/>
                <w:iCs w:val="1"/>
                <w:color w:val="808080"/>
                <w:sz w:val="20"/>
                <w:szCs w:val="20"/>
              </w:rPr>
            </w:pPr>
            <w:r w:rsidDel="00000000" w:rsidR="00000000" w:rsidRPr="00000000">
              <w:rPr>
                <w:rtl w:val="0"/>
              </w:rPr>
            </w:r>
          </w:p>
          <w:p w:rsidR="00000000" w:rsidDel="00000000" w:rsidP="00000000" w:rsidRDefault="00000000" w:rsidRPr="00000000" w14:paraId="0000009C">
            <w:pPr>
              <w:spacing w:after="0" w:line="240" w:lineRule="auto"/>
              <w:jc w:val="both"/>
              <w:rPr>
                <w:rFonts w:ascii="Arial" w:cs="Arial" w:eastAsia="Arial" w:hAnsi="Arial"/>
                <w:i w:val="1"/>
                <w:iCs w:val="1"/>
                <w:color w:val="808080"/>
                <w:sz w:val="20"/>
                <w:szCs w:val="20"/>
              </w:rPr>
            </w:pPr>
            <w:r w:rsidDel="00000000" w:rsidR="00000000" w:rsidRPr="00000000">
              <w:rPr>
                <w:rtl w:val="0"/>
              </w:rPr>
            </w:r>
          </w:p>
          <w:p w:rsidR="00000000" w:rsidDel="00000000" w:rsidP="00000000" w:rsidRDefault="00000000" w:rsidRPr="00000000" w14:paraId="0000009D">
            <w:pPr>
              <w:spacing w:after="0" w:line="240" w:lineRule="auto"/>
              <w:jc w:val="both"/>
              <w:rPr>
                <w:rFonts w:ascii="Arial" w:cs="Arial" w:eastAsia="Arial" w:hAnsi="Arial"/>
                <w:i w:val="1"/>
                <w:iCs w:val="1"/>
                <w:color w:val="808080"/>
                <w:sz w:val="20"/>
                <w:szCs w:val="20"/>
              </w:rPr>
            </w:pPr>
            <w:r w:rsidDel="00000000" w:rsidR="00000000" w:rsidRPr="00000000">
              <w:rPr>
                <w:rtl w:val="0"/>
              </w:rPr>
            </w:r>
          </w:p>
          <w:p w:rsidR="00000000" w:rsidDel="00000000" w:rsidP="00000000" w:rsidRDefault="00000000" w:rsidRPr="00000000" w14:paraId="0000009E">
            <w:pPr>
              <w:spacing w:after="0" w:line="240" w:lineRule="auto"/>
              <w:jc w:val="both"/>
              <w:rPr>
                <w:rFonts w:ascii="Arial" w:cs="Arial" w:eastAsia="Arial" w:hAnsi="Arial"/>
                <w:i w:val="1"/>
                <w:iCs w:val="1"/>
                <w:color w:val="808080"/>
                <w:sz w:val="20"/>
                <w:szCs w:val="20"/>
              </w:rPr>
            </w:pPr>
            <w:r w:rsidDel="00000000" w:rsidR="00000000" w:rsidRPr="00000000">
              <w:rPr>
                <w:rtl w:val="0"/>
              </w:rPr>
            </w:r>
          </w:p>
          <w:p w:rsidR="00000000" w:rsidDel="00000000" w:rsidP="00000000" w:rsidRDefault="00000000" w:rsidRPr="00000000" w14:paraId="0000009F">
            <w:pPr>
              <w:spacing w:after="0" w:line="240" w:lineRule="auto"/>
              <w:jc w:val="both"/>
              <w:rPr>
                <w:rFonts w:ascii="Arial" w:cs="Arial" w:eastAsia="Arial" w:hAnsi="Arial"/>
                <w:i w:val="1"/>
                <w:iCs w:val="1"/>
                <w:color w:val="808080"/>
                <w:sz w:val="20"/>
                <w:szCs w:val="20"/>
              </w:rPr>
            </w:pPr>
            <w:r w:rsidDel="00000000" w:rsidR="00000000" w:rsidRPr="00000000">
              <w:rPr>
                <w:rtl w:val="0"/>
              </w:rPr>
            </w:r>
          </w:p>
          <w:p w:rsidR="00000000" w:rsidDel="00000000" w:rsidP="00000000" w:rsidRDefault="00000000" w:rsidRPr="00000000" w14:paraId="000000A0">
            <w:pPr>
              <w:spacing w:after="0" w:line="240" w:lineRule="auto"/>
              <w:jc w:val="both"/>
              <w:rPr>
                <w:rFonts w:ascii="Arial" w:cs="Arial" w:eastAsia="Arial" w:hAnsi="Arial"/>
                <w:color w:val="404040"/>
                <w:sz w:val="21"/>
                <w:szCs w:val="21"/>
              </w:rPr>
            </w:pPr>
            <w:r w:rsidDel="00000000" w:rsidR="00000000" w:rsidRPr="00000000">
              <w:rPr>
                <w:rtl w:val="0"/>
              </w:rPr>
            </w:r>
          </w:p>
        </w:tc>
      </w:tr>
      <w:tr>
        <w:trPr>
          <w:cantSplit w:val="0"/>
          <w:trHeight w:val="400" w:hRule="atLeast"/>
          <w:tblHeader w:val="0"/>
        </w:trPr>
        <w:tc>
          <w:tcPr>
            <w:gridSpan w:val="6"/>
            <w:shd w:fill="002060" w:val="clear"/>
            <w:vAlign w:val="center"/>
          </w:tcPr>
          <w:p w:rsidR="00000000" w:rsidDel="00000000" w:rsidP="00000000" w:rsidRDefault="00000000" w:rsidRPr="00000000" w14:paraId="000000A6">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¿Esta buena práctica puede considerarse apta para llevarla a un proyecto de innovación</w:t>
            </w:r>
            <w:r w:rsidDel="00000000" w:rsidR="00000000" w:rsidRPr="00000000">
              <w:rPr>
                <w:rFonts w:ascii="Arial" w:cs="Arial" w:eastAsia="Arial" w:hAnsi="Arial"/>
                <w:b w:val="1"/>
                <w:bCs w:val="1"/>
                <w:color w:val="ffffff"/>
                <w:sz w:val="21"/>
                <w:szCs w:val="21"/>
                <w:vertAlign w:val="superscript"/>
              </w:rPr>
              <w:footnoteReference w:customMarkFollows="0" w:id="0"/>
            </w:r>
            <w:r w:rsidDel="00000000" w:rsidR="00000000" w:rsidRPr="00000000">
              <w:rPr>
                <w:rFonts w:ascii="Arial" w:cs="Arial" w:eastAsia="Arial" w:hAnsi="Arial"/>
                <w:b w:val="1"/>
                <w:bCs w:val="1"/>
                <w:color w:val="ffffff"/>
                <w:sz w:val="21"/>
                <w:szCs w:val="21"/>
                <w:rtl w:val="0"/>
              </w:rPr>
              <w:t xml:space="preserve"> y cual sería ese proyecto o cual ya se definió?</w:t>
            </w:r>
          </w:p>
        </w:tc>
      </w:tr>
      <w:tr>
        <w:trPr>
          <w:cantSplit w:val="0"/>
          <w:trHeight w:val="1557" w:hRule="atLeast"/>
          <w:tblHeader w:val="0"/>
        </w:trPr>
        <w:tc>
          <w:tcPr>
            <w:gridSpan w:val="6"/>
            <w:shd w:fill="auto" w:val="clear"/>
            <w:vAlign w:val="center"/>
          </w:tcPr>
          <w:p w:rsidR="00000000" w:rsidDel="00000000" w:rsidP="00000000" w:rsidRDefault="00000000" w:rsidRPr="00000000" w14:paraId="000000AC">
            <w:pPr>
              <w:spacing w:after="0" w:line="240" w:lineRule="auto"/>
              <w:jc w:val="center"/>
              <w:rPr>
                <w:rFonts w:ascii="Arial" w:cs="Arial" w:eastAsia="Arial" w:hAnsi="Arial"/>
                <w:b w:val="1"/>
                <w:bCs w:val="1"/>
                <w:color w:val="ffffff"/>
                <w:sz w:val="21"/>
                <w:szCs w:val="21"/>
              </w:rPr>
            </w:pPr>
            <w:r w:rsidDel="00000000" w:rsidR="00000000" w:rsidRPr="00000000">
              <w:rPr>
                <w:rtl w:val="0"/>
              </w:rPr>
            </w:r>
          </w:p>
        </w:tc>
      </w:tr>
      <w:tr>
        <w:trPr>
          <w:cantSplit w:val="0"/>
          <w:trHeight w:val="400" w:hRule="atLeast"/>
          <w:tblHeader w:val="0"/>
        </w:trPr>
        <w:tc>
          <w:tcPr>
            <w:gridSpan w:val="6"/>
            <w:shd w:fill="002060" w:val="clear"/>
            <w:vAlign w:val="center"/>
          </w:tcPr>
          <w:p w:rsidR="00000000" w:rsidDel="00000000" w:rsidP="00000000" w:rsidRDefault="00000000" w:rsidRPr="00000000" w14:paraId="000000B2">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¿Cuáles fueron los resultados alcanzados? </w:t>
            </w:r>
          </w:p>
        </w:tc>
      </w:tr>
      <w:tr>
        <w:trPr>
          <w:cantSplit w:val="0"/>
          <w:trHeight w:val="1618" w:hRule="atLeast"/>
          <w:tblHeader w:val="0"/>
        </w:trPr>
        <w:tc>
          <w:tcPr>
            <w:gridSpan w:val="6"/>
            <w:shd w:fill="auto" w:val="clear"/>
          </w:tcPr>
          <w:p w:rsidR="00000000" w:rsidDel="00000000" w:rsidP="00000000" w:rsidRDefault="00000000" w:rsidRPr="00000000" w14:paraId="000000B8">
            <w:pPr>
              <w:spacing w:after="0" w:line="240" w:lineRule="auto"/>
              <w:jc w:val="both"/>
              <w:rPr>
                <w:rFonts w:ascii="Arial" w:cs="Arial" w:eastAsia="Arial" w:hAnsi="Arial"/>
                <w:i w:val="1"/>
                <w:iCs w:val="1"/>
                <w:color w:val="808080"/>
                <w:sz w:val="21"/>
                <w:szCs w:val="21"/>
              </w:rPr>
            </w:pPr>
            <w:r w:rsidDel="00000000" w:rsidR="00000000" w:rsidRPr="00000000">
              <w:rPr>
                <w:rFonts w:ascii="Arial" w:cs="Arial" w:eastAsia="Arial" w:hAnsi="Arial"/>
                <w:i w:val="1"/>
                <w:iCs w:val="1"/>
                <w:color w:val="808080"/>
                <w:sz w:val="21"/>
                <w:szCs w:val="21"/>
                <w:rtl w:val="0"/>
              </w:rPr>
              <w:t xml:space="preserve">Describa los resultados en términos cualitativos y cuantitativos</w:t>
            </w:r>
          </w:p>
        </w:tc>
      </w:tr>
      <w:tr>
        <w:trPr>
          <w:cantSplit w:val="0"/>
          <w:trHeight w:val="400" w:hRule="atLeast"/>
          <w:tblHeader w:val="0"/>
        </w:trPr>
        <w:tc>
          <w:tcPr>
            <w:gridSpan w:val="6"/>
            <w:shd w:fill="002060" w:val="clear"/>
            <w:vAlign w:val="center"/>
          </w:tcPr>
          <w:p w:rsidR="00000000" w:rsidDel="00000000" w:rsidP="00000000" w:rsidRDefault="00000000" w:rsidRPr="00000000" w14:paraId="000000BE">
            <w:pPr>
              <w:spacing w:after="0" w:line="240" w:lineRule="auto"/>
              <w:jc w:val="center"/>
              <w:rPr>
                <w:rFonts w:ascii="Arial" w:cs="Arial" w:eastAsia="Arial" w:hAnsi="Arial"/>
                <w:b w:val="1"/>
                <w:bCs w:val="1"/>
                <w:color w:val="ffffff"/>
                <w:sz w:val="21"/>
                <w:szCs w:val="21"/>
              </w:rPr>
            </w:pPr>
            <w:r w:rsidDel="00000000" w:rsidR="00000000" w:rsidRPr="00000000">
              <w:rPr>
                <w:rFonts w:ascii="Arial" w:cs="Arial" w:eastAsia="Arial" w:hAnsi="Arial"/>
                <w:b w:val="1"/>
                <w:bCs w:val="1"/>
                <w:color w:val="ffffff"/>
                <w:sz w:val="21"/>
                <w:szCs w:val="21"/>
                <w:rtl w:val="0"/>
              </w:rPr>
              <w:t xml:space="preserve">Registre información adicional que considere relevante sobre la experiencia  </w:t>
            </w:r>
          </w:p>
        </w:tc>
      </w:tr>
      <w:tr>
        <w:trPr>
          <w:cantSplit w:val="0"/>
          <w:trHeight w:val="1527" w:hRule="atLeast"/>
          <w:tblHeader w:val="0"/>
        </w:trPr>
        <w:tc>
          <w:tcPr>
            <w:gridSpan w:val="6"/>
            <w:shd w:fill="auto" w:val="clear"/>
          </w:tcPr>
          <w:p w:rsidR="00000000" w:rsidDel="00000000" w:rsidP="00000000" w:rsidRDefault="00000000" w:rsidRPr="00000000" w14:paraId="000000C4">
            <w:pPr>
              <w:spacing w:after="0" w:line="240" w:lineRule="auto"/>
              <w:jc w:val="both"/>
              <w:rPr>
                <w:rFonts w:ascii="Arial" w:cs="Arial" w:eastAsia="Arial" w:hAnsi="Arial"/>
                <w:color w:val="404040"/>
                <w:sz w:val="21"/>
                <w:szCs w:val="21"/>
              </w:rPr>
            </w:pPr>
            <w:r w:rsidDel="00000000" w:rsidR="00000000" w:rsidRPr="00000000">
              <w:rPr>
                <w:rtl w:val="0"/>
              </w:rPr>
            </w:r>
          </w:p>
        </w:tc>
      </w:tr>
    </w:tbl>
    <w:p w:rsidR="00000000" w:rsidDel="00000000" w:rsidP="00000000" w:rsidRDefault="00000000" w:rsidRPr="00000000" w14:paraId="000000CA">
      <w:pPr>
        <w:rPr>
          <w:rFonts w:ascii="Arial" w:cs="Arial" w:eastAsia="Arial" w:hAnsi="Arial"/>
          <w:sz w:val="18"/>
          <w:szCs w:val="18"/>
        </w:rPr>
      </w:pPr>
      <w:r w:rsidDel="00000000" w:rsidR="00000000" w:rsidRPr="00000000">
        <w:rPr>
          <w:rFonts w:ascii="Arial" w:cs="Arial" w:eastAsia="Arial" w:hAnsi="Arial"/>
          <w:color w:val="808080"/>
          <w:sz w:val="18"/>
          <w:szCs w:val="18"/>
          <w:rtl w:val="0"/>
        </w:rPr>
        <w:t xml:space="preserve">Fuente: adaptación hecha por la Dirección de Gestión del Conocimiento del formulario de postulación al Premio Nacional de Alta Gerencia de Función Pública</w:t>
      </w:r>
      <w:r w:rsidDel="00000000" w:rsidR="00000000" w:rsidRPr="00000000">
        <w:rPr>
          <w:rtl w:val="0"/>
        </w:rPr>
      </w:r>
    </w:p>
    <w:p w:rsidR="00000000" w:rsidDel="00000000" w:rsidP="00000000" w:rsidRDefault="00000000" w:rsidRPr="00000000" w14:paraId="000000C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C">
      <w:pPr>
        <w:rPr/>
      </w:pPr>
      <w:r w:rsidDel="00000000" w:rsidR="00000000" w:rsidRPr="00000000">
        <w:rPr>
          <w:rFonts w:ascii="Arial" w:cs="Arial" w:eastAsia="Arial" w:hAnsi="Arial"/>
          <w:color w:val="808080"/>
          <w:sz w:val="18"/>
          <w:szCs w:val="18"/>
          <w:rtl w:val="0"/>
        </w:rPr>
        <w:t xml:space="preserve">Nota: Los datos recolectados en esta ficha serán tratados bajo lo dispuesto en la ley 1581 de 2012, "</w:t>
      </w:r>
      <w:r w:rsidDel="00000000" w:rsidR="00000000" w:rsidRPr="00000000">
        <w:rPr>
          <w:rFonts w:ascii="Arial" w:cs="Arial" w:eastAsia="Arial" w:hAnsi="Arial"/>
          <w:i w:val="1"/>
          <w:iCs w:val="1"/>
          <w:color w:val="808080"/>
          <w:sz w:val="18"/>
          <w:szCs w:val="18"/>
          <w:rtl w:val="0"/>
        </w:rPr>
        <w:t xml:space="preserve">Por el cual se dictan disposiciones generales para la protección de datos personales".</w:t>
      </w:r>
      <w:r w:rsidDel="00000000" w:rsidR="00000000" w:rsidRPr="00000000">
        <w:rPr>
          <w:rtl w:val="0"/>
        </w:rPr>
      </w:r>
    </w:p>
    <w:sectPr>
      <w:headerReference r:id="rId8" w:type="first"/>
      <w:headerReference r:id="rId9" w:type="even"/>
      <w:footerReference r:id="rId10" w:type="default"/>
      <w:pgSz w:h="12240" w:w="15840" w:orient="landscape"/>
      <w:pgMar w:bottom="1701" w:top="170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La innovación se entiende como la creación o adaptación de conocimientos en los procesos de gestión institucional, para dar respuestas novedosas a las necesidades o problemas de la ciudadanía y/o de la entidad. Tomado del Premio Nacional de Alta Gerencia,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Manual de postulación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Versión N° 2 Junio 04 de 2020.</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2" style="position:absolute;width:513.0pt;height:109.9pt;rotation:315;z-index:-503316481;mso-position-horizontal-relative:margin;mso-position-horizontal:center;mso-position-vertical-relative:margin;mso-position-vertical:center;" fillcolor="#c0c0c0" stroked="f" type="#_x0000_t136">
          <v:fill angle="0" opacity="32768f"/>
          <v:textpath fitshape="t" string="FUNCIÓN PÚBLICA"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1" style="position:absolute;width:513.0pt;height:109.9pt;rotation:315;z-index:-503316481;mso-position-horizontal-relative:margin;mso-position-horizontal:center;mso-position-vertical-relative:margin;mso-position-vertical:center;" fillcolor="#c0c0c0" stroked="f" type="#_x0000_t136">
          <v:fill angle="0" opacity="32768f"/>
          <v:textpath fitshape="t" string="FUNCIÓN PÚBLICA"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EhM/OMdep7oe5UwY5dtXRunvQ==">CgMxLjA4AHIhMTMxd214T0FxdHYtZk5La1EwSld2bF91REdLN2ZKSVhZ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